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34" w:rsidRDefault="00A11134">
      <w:pPr>
        <w:pStyle w:val="ConsPlusTitle"/>
        <w:jc w:val="center"/>
      </w:pPr>
      <w:r>
        <w:t>ПРОФСОЮЗ РАБОТНИКОВ НАРОДНОГО ОБРАЗОВАНИЯ И НАУКИ</w:t>
      </w:r>
    </w:p>
    <w:p w:rsidR="00A11134" w:rsidRDefault="00A11134">
      <w:pPr>
        <w:pStyle w:val="ConsPlusTitle"/>
        <w:jc w:val="center"/>
      </w:pPr>
      <w:r>
        <w:t>РОССИЙСКОЙ ФЕДЕРАЦИИ</w:t>
      </w:r>
    </w:p>
    <w:p w:rsidR="00A11134" w:rsidRDefault="00A11134">
      <w:pPr>
        <w:pStyle w:val="ConsPlusTitle"/>
        <w:jc w:val="center"/>
      </w:pPr>
    </w:p>
    <w:p w:rsidR="00A11134" w:rsidRDefault="00A11134">
      <w:pPr>
        <w:pStyle w:val="ConsPlusTitle"/>
        <w:jc w:val="center"/>
      </w:pPr>
      <w:r>
        <w:t>ЦЕНТРАЛЬНЫЙ СОВЕТ</w:t>
      </w:r>
    </w:p>
    <w:p w:rsidR="00A11134" w:rsidRDefault="00A11134">
      <w:pPr>
        <w:pStyle w:val="ConsPlusTitle"/>
        <w:jc w:val="center"/>
      </w:pPr>
    </w:p>
    <w:p w:rsidR="00A11134" w:rsidRDefault="00A11134">
      <w:pPr>
        <w:pStyle w:val="ConsPlusTitle"/>
        <w:jc w:val="center"/>
      </w:pPr>
      <w:r>
        <w:t xml:space="preserve">ПИСЬМО </w:t>
      </w:r>
      <w:r w:rsidR="00B30BE7">
        <w:br/>
      </w:r>
      <w:bookmarkStart w:id="0" w:name="_GoBack"/>
      <w:bookmarkEnd w:id="0"/>
      <w:r>
        <w:t>от 15 мая 2020 г. N 229</w:t>
      </w:r>
    </w:p>
    <w:p w:rsidR="00A11134" w:rsidRDefault="00A11134">
      <w:pPr>
        <w:pStyle w:val="ConsPlusNormal"/>
        <w:jc w:val="both"/>
      </w:pPr>
    </w:p>
    <w:p w:rsidR="00A11134" w:rsidRDefault="00A11134">
      <w:pPr>
        <w:pStyle w:val="ConsPlusNormal"/>
        <w:ind w:firstLine="540"/>
        <w:jc w:val="both"/>
      </w:pPr>
      <w:r>
        <w:t xml:space="preserve">Центральный Совет Общероссийского Профсоюза образования (далее - Профсоюз) направляет для учета в работе </w:t>
      </w:r>
      <w:hyperlink r:id="rId4" w:history="1">
        <w:r>
          <w:rPr>
            <w:color w:val="0000FF"/>
          </w:rPr>
          <w:t>приказ</w:t>
        </w:r>
      </w:hyperlink>
      <w:r>
        <w:t xml:space="preserve"> Минпросвещения России от 28 апреля 2020 г. N 193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году" (зарегистрирован в Минюсте России 13 мая 2020 г., регистрационный N 58340) (далее - приказ Минпросвещения России N 193), предусматривающий в связи с угрозой распространения новой коронавирусной инфекции (COVID-19) продление до 31 декабря 2020 г. сроков действия квалификационных категорий педагогических работников организаций, осуществляющих образовательную деятельность, которые истекают в период с 1 апреля по 1 сентября 2020 года.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 xml:space="preserve">Одновременно обращаем внимание на то, что ранее Минпросвещения России и Профсоюз направили в адрес руководителей органов исполнительной власти субъектов Российской Федерации, осуществляющих государственное управление в сфере образования, совместное </w:t>
      </w:r>
      <w:hyperlink r:id="rId5" w:history="1">
        <w:r>
          <w:rPr>
            <w:color w:val="0000FF"/>
          </w:rPr>
          <w:t>письмо</w:t>
        </w:r>
      </w:hyperlink>
      <w:r>
        <w:t xml:space="preserve"> Заместителя министра просвещения Российской Федерации В.С. </w:t>
      </w:r>
      <w:proofErr w:type="spellStart"/>
      <w:r>
        <w:t>Басюка</w:t>
      </w:r>
      <w:proofErr w:type="spellEnd"/>
      <w:r>
        <w:t xml:space="preserve"> и Председателя Профсоюза Г.И. Меркуловой от 8 мая 2020 г. N ВБ-993/08/221 со следующими предложениями: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- о сохранении до конца 2020 г. условий оплаты труда педагогическим работникам, у которых сроки действия квалификационных категорий истекают в 2020 г., с учетом установленной им ранее квалификационной категории;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- об обеспечении органом государственной власти субъекта Российской Федерации, уполномоченным на формирование аттестационных комиссий, возможности и условий проведения аттестации педагогических работников, не имеющих квалификационной категории либо имеющих первую квалификационную категорию, пожелавших пройти аттестацию на первую или высшую квалификационную категорию, с использованием информационно-телекоммуникационной сети "Интернет" и соблюдением необходимых санитарно-гигиенических и профилактических мер.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 xml:space="preserve">Указанное </w:t>
      </w:r>
      <w:hyperlink r:id="rId6" w:history="1">
        <w:r>
          <w:rPr>
            <w:color w:val="0000FF"/>
          </w:rPr>
          <w:t>письмо</w:t>
        </w:r>
      </w:hyperlink>
      <w:r>
        <w:t xml:space="preserve"> было размещено в личных кабинетах органов исполнительной власти субъектов Российской Федерации, осуществляющих государственное управление в сфере образования, в Единой информационной системе обеспечения деятельности Минпросвещения России, а также на официальном сайте Профсоюза в информационно-телекоммуникационной сети "Интернет" &lt;1&gt;.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&lt;1&gt; Аттестация педагогических кадров в сложившихся условиях URL:https://www.eseur.ru/Attestaciya_pedagogicheskih_kadrov_v_slojivshihsya_uslovivah_cs_2020/.</w:t>
      </w:r>
    </w:p>
    <w:p w:rsidR="00A11134" w:rsidRDefault="00A11134">
      <w:pPr>
        <w:pStyle w:val="ConsPlusNormal"/>
        <w:jc w:val="both"/>
      </w:pPr>
    </w:p>
    <w:p w:rsidR="00A11134" w:rsidRDefault="00A11134">
      <w:pPr>
        <w:pStyle w:val="ConsPlusNormal"/>
        <w:ind w:firstLine="540"/>
        <w:jc w:val="both"/>
      </w:pPr>
      <w:r>
        <w:t>В связи с поступающими вопросами дополнительно сообщаем следующее.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 xml:space="preserve">1. По общему правилу в соответствии с </w:t>
      </w:r>
      <w:hyperlink r:id="rId7" w:history="1">
        <w:r>
          <w:rPr>
            <w:color w:val="0000FF"/>
          </w:rPr>
          <w:t>пунктом 24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г. N 276 (зарегистрирован Минюстом России 23 мая 2014 г., регистрационный N 32408) (далее - Порядок аттестации, утвержденный приказом N 276), 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lastRenderedPageBreak/>
        <w:t xml:space="preserve">Однако в условиях распространения новой коронавирусной инфекции (COVID-19) согласно </w:t>
      </w:r>
      <w:hyperlink r:id="rId8" w:history="1">
        <w:r>
          <w:rPr>
            <w:color w:val="0000FF"/>
          </w:rPr>
          <w:t>пунктам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приказа Минпросвещения России N 193 принято решение о продлении сроков действия квалификационных категорий до конца 2020 года в отношении педагогических работников, у которых они истекают в период с 1 апреля 2020 года по 1 сентября 2020 года.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 xml:space="preserve">2. В случаях обращения педагогических работников, имеющих первую или высшую квалификационную категорию, срок действия которых истекает в период с 1 апреля по 31 августа 2020 года, с заявлением в аттестационную комиссию о прохождении аттестации на первую или высшую квалификационную категорию, следует обеспечить ее проведение независимо от продления срока действия имеющейся квалификационной категории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N 193.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3. В случаях если срок действия первой или высшей квалификационной категории истекает в период с 1 сентября 2020 г., то педагогическим работникам, которые обратятся в указанный период или ранее с заявлением в аттестационную комиссию о прохождении аттестации на первую или высшую квалификационную категорию, должно быть обеспечено право ее прохождения с сохранением оплаты труда с учетом имевшейся квалификационной категории на период до принятия аттестационной комиссией решения об установлении квалификационной категории, а при отказе в установлении квалификационной категории - до конца 2020 года.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 xml:space="preserve">4. Педагогическим работникам, не имеющим первой квалификационной категории, должно быть обеспечено право прохождения аттестации согласно </w:t>
      </w:r>
      <w:hyperlink r:id="rId11" w:history="1">
        <w:r>
          <w:rPr>
            <w:color w:val="0000FF"/>
          </w:rPr>
          <w:t>Порядку</w:t>
        </w:r>
      </w:hyperlink>
      <w:r>
        <w:t xml:space="preserve"> аттестации, утвержденному приказом N 276.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5. Кроме того, напоминаем о необходимости учитывать: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- важность соблюдения санитарно-гигиенических и профилактических мер при проведении аттестации;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- право педагогических работников направлять заявления о проведении аттестации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 (</w:t>
      </w:r>
      <w:hyperlink r:id="rId12" w:history="1">
        <w:r>
          <w:rPr>
            <w:color w:val="0000FF"/>
          </w:rPr>
          <w:t>пункт 27</w:t>
        </w:r>
      </w:hyperlink>
      <w:r>
        <w:t xml:space="preserve"> Порядка аттестации, утвержденного приказом N 276);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- дополнительные разъяснения по сокращению и устранению избыточной отчетности учителей, раздел IX ("Прохождение аттестации"), подраздел 2 ("Прохождение аттестации в целях установления квалификационной категории") (письмо Центрального Совета Профсоюза от 7 июля 2016 г. N 323 &lt;1&gt;);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&lt;1&gt; Приложение к письму Департамента государственной политики в сфере общего образования Минобрнауки России от 21 марта 2017 г. N 08-554 "О принятии мер по устранению избыточной отчетности" URL:http://docs.cntd.rn/document/456063246.</w:t>
      </w:r>
    </w:p>
    <w:p w:rsidR="00A11134" w:rsidRDefault="00A11134">
      <w:pPr>
        <w:pStyle w:val="ConsPlusNormal"/>
        <w:jc w:val="both"/>
      </w:pPr>
    </w:p>
    <w:p w:rsidR="00A11134" w:rsidRDefault="00A11134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разъяснения</w:t>
        </w:r>
      </w:hyperlink>
      <w:r>
        <w:t xml:space="preserve"> по применению Порядка проведения аттестации педагогических работников организаций, осуществляющих образовательную деятельность (приложение к письму Департамента государственной политики в сфере общего образования Минобрнауки России и Профсоюза от 3 декабря 2014 г. N 08-1933\505) &lt;2&gt;.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1134" w:rsidRDefault="00A11134">
      <w:pPr>
        <w:pStyle w:val="ConsPlusNormal"/>
        <w:spacing w:before="220"/>
        <w:ind w:firstLine="540"/>
        <w:jc w:val="both"/>
      </w:pPr>
      <w:r>
        <w:t>&lt;2&gt; Размещены в том числе в информационном бюллетене N 8 за 2014 г. на официальном сайте Профсоюза в информационно-телекоммуникационной сети "Интернет" по адресу: https://www.eseur.ru (рубрика "Кадры и аттестация работников", дата публикации - 8 декабря 2014 г.).</w:t>
      </w:r>
    </w:p>
    <w:p w:rsidR="00A11134" w:rsidRDefault="00A11134">
      <w:pPr>
        <w:pStyle w:val="ConsPlusNormal"/>
        <w:jc w:val="both"/>
      </w:pPr>
    </w:p>
    <w:p w:rsidR="00A11134" w:rsidRDefault="00A11134">
      <w:pPr>
        <w:pStyle w:val="ConsPlusNormal"/>
        <w:jc w:val="right"/>
      </w:pPr>
      <w:r>
        <w:t>Председатель Профсоюза</w:t>
      </w:r>
    </w:p>
    <w:p w:rsidR="00A11134" w:rsidRDefault="00A11134">
      <w:pPr>
        <w:pStyle w:val="ConsPlusNormal"/>
        <w:jc w:val="right"/>
      </w:pPr>
      <w:r>
        <w:t>Г.И.МЕРКУЛОВА</w:t>
      </w:r>
    </w:p>
    <w:p w:rsidR="00A11134" w:rsidRDefault="00A11134">
      <w:pPr>
        <w:pStyle w:val="ConsPlusNormal"/>
        <w:jc w:val="both"/>
      </w:pPr>
    </w:p>
    <w:p w:rsidR="00A11134" w:rsidRDefault="00A11134">
      <w:pPr>
        <w:pStyle w:val="ConsPlusNormal"/>
        <w:jc w:val="both"/>
      </w:pPr>
    </w:p>
    <w:p w:rsidR="00A11134" w:rsidRDefault="00A11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93B" w:rsidRDefault="0079193B"/>
    <w:sectPr w:rsidR="0079193B" w:rsidSect="00E9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34"/>
    <w:rsid w:val="0079193B"/>
    <w:rsid w:val="00A11134"/>
    <w:rsid w:val="00B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EC7E"/>
  <w15:chartTrackingRefBased/>
  <w15:docId w15:val="{DCF53CD1-F8E7-4C12-BE4C-361807A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69523B1AF5030353967663CD6A7FCA1917685A072DB652ABA653390096E9A30E471301DB0F2433AA8ED0368431C7BAEC68CCE81B6439dDADK" TargetMode="External"/><Relationship Id="rId13" Type="http://schemas.openxmlformats.org/officeDocument/2006/relationships/hyperlink" Target="consultantplus://offline/ref=C53C69523B1AF5030353967663CD6A7FC81E136F5B0D2DB652ABA653390096E9A30E471301DB0F2535AA8ED0368431C7BAEC68CCE81B6439dDA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3C69523B1AF5030353967663CD6A7FC81A166D5F082DB652ABA653390096E9A30E471301DB0F2331AA8ED0368431C7BAEC68CCE81B6439dDADK" TargetMode="External"/><Relationship Id="rId12" Type="http://schemas.openxmlformats.org/officeDocument/2006/relationships/hyperlink" Target="consultantplus://offline/ref=C53C69523B1AF5030353967663CD6A7FC81A166D5F082DB652ABA653390096E9A30E471301DB0F2C37AA8ED0368431C7BAEC68CCE81B6439dDA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69523B1AF5030353967663CD6A7FCA19176258092DB652ABA653390096E9B10E1F1F01DE112437BFD88170dDA0K" TargetMode="External"/><Relationship Id="rId11" Type="http://schemas.openxmlformats.org/officeDocument/2006/relationships/hyperlink" Target="consultantplus://offline/ref=C53C69523B1AF5030353967663CD6A7FC81A166D5F082DB652ABA653390096E9A30E471301DB0F2537AA8ED0368431C7BAEC68CCE81B6439dDADK" TargetMode="External"/><Relationship Id="rId5" Type="http://schemas.openxmlformats.org/officeDocument/2006/relationships/hyperlink" Target="consultantplus://offline/ref=C53C69523B1AF5030353967663CD6A7FCA19176258092DB652ABA653390096E9B10E1F1F01DE112437BFD88170dDA0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3C69523B1AF5030353967663CD6A7FCA1917685A072DB652ABA653390096E9B10E1F1F01DE112437BFD88170dDA0K" TargetMode="External"/><Relationship Id="rId4" Type="http://schemas.openxmlformats.org/officeDocument/2006/relationships/hyperlink" Target="consultantplus://offline/ref=C53C69523B1AF5030353967663CD6A7FCA1917685A072DB652ABA653390096E9B10E1F1F01DE112437BFD88170dDA0K" TargetMode="External"/><Relationship Id="rId9" Type="http://schemas.openxmlformats.org/officeDocument/2006/relationships/hyperlink" Target="consultantplus://offline/ref=C53C69523B1AF5030353967663CD6A7FCA1917685A072DB652ABA653390096E9A30E471301DB0F2432AA8ED0368431C7BAEC68CCE81B6439dDA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2021-02-05T10:00:00Z</dcterms:created>
  <dcterms:modified xsi:type="dcterms:W3CDTF">2021-02-05T10:02:00Z</dcterms:modified>
</cp:coreProperties>
</file>